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25" w:rsidRDefault="00487E25" w:rsidP="00487E25">
      <w:pPr>
        <w:pStyle w:val="NormalWeb"/>
        <w:jc w:val="both"/>
      </w:pPr>
    </w:p>
    <w:p w:rsidR="0043457F" w:rsidRPr="002A7DD6" w:rsidRDefault="002A7DD6" w:rsidP="0043457F">
      <w:pPr>
        <w:jc w:val="both"/>
        <w:rPr>
          <w:rFonts w:ascii="Arial" w:hAnsi="Arial" w:cs="Arial"/>
          <w:sz w:val="28"/>
          <w:szCs w:val="28"/>
        </w:rPr>
      </w:pPr>
      <w:r w:rsidRPr="002A7DD6">
        <w:rPr>
          <w:rFonts w:ascii="Arial" w:eastAsiaTheme="majorEastAsia" w:hAnsi="Arial" w:cs="Arial"/>
          <w:bCs/>
          <w:kern w:val="32"/>
          <w:sz w:val="28"/>
          <w:szCs w:val="28"/>
        </w:rPr>
        <w:t>D</w:t>
      </w:r>
      <w:r w:rsidRPr="002A7DD6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>O</w:t>
      </w:r>
      <w:r w:rsidRPr="002A7DD6">
        <w:rPr>
          <w:rFonts w:ascii="Arial" w:hAnsi="Arial" w:cs="Arial"/>
          <w:sz w:val="28"/>
          <w:szCs w:val="28"/>
        </w:rPr>
        <w:t xml:space="preserve">lder </w:t>
      </w:r>
      <w:r>
        <w:rPr>
          <w:rFonts w:ascii="Arial" w:hAnsi="Arial" w:cs="Arial"/>
          <w:sz w:val="28"/>
          <w:szCs w:val="28"/>
        </w:rPr>
        <w:t>Surgical P</w:t>
      </w:r>
      <w:r w:rsidRPr="002A7DD6">
        <w:rPr>
          <w:rFonts w:ascii="Arial" w:hAnsi="Arial" w:cs="Arial"/>
          <w:sz w:val="28"/>
          <w:szCs w:val="28"/>
        </w:rPr>
        <w:t xml:space="preserve">atients Who Undergo Emergency Operation </w:t>
      </w:r>
      <w:r w:rsidR="00C25F5B" w:rsidRPr="002A7DD6">
        <w:rPr>
          <w:rFonts w:ascii="Arial" w:hAnsi="Arial" w:cs="Arial"/>
          <w:sz w:val="28"/>
          <w:szCs w:val="28"/>
        </w:rPr>
        <w:t>Ha</w:t>
      </w:r>
      <w:r w:rsidR="00C25F5B">
        <w:rPr>
          <w:rFonts w:ascii="Arial" w:hAnsi="Arial" w:cs="Arial"/>
          <w:sz w:val="28"/>
          <w:szCs w:val="28"/>
        </w:rPr>
        <w:t>ve</w:t>
      </w:r>
      <w:r w:rsidR="00C25F5B" w:rsidRPr="002A7DD6">
        <w:rPr>
          <w:rFonts w:ascii="Arial" w:hAnsi="Arial" w:cs="Arial"/>
          <w:sz w:val="28"/>
          <w:szCs w:val="28"/>
        </w:rPr>
        <w:t xml:space="preserve"> </w:t>
      </w:r>
      <w:r w:rsidRPr="002A7DD6">
        <w:rPr>
          <w:rFonts w:ascii="Arial" w:hAnsi="Arial" w:cs="Arial"/>
          <w:sz w:val="28"/>
          <w:szCs w:val="28"/>
        </w:rPr>
        <w:t xml:space="preserve">Higher Mortality </w:t>
      </w:r>
      <w:r w:rsidRPr="002A7DD6">
        <w:rPr>
          <w:rFonts w:ascii="Arial" w:eastAsiaTheme="majorEastAsia" w:hAnsi="Arial" w:cs="Arial"/>
          <w:bCs/>
          <w:kern w:val="32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 xml:space="preserve">Readmission </w:t>
      </w:r>
      <w:r w:rsidRPr="002A7DD6">
        <w:rPr>
          <w:rFonts w:ascii="Arial" w:hAnsi="Arial" w:cs="Arial"/>
          <w:sz w:val="28"/>
          <w:szCs w:val="28"/>
        </w:rPr>
        <w:t>Compared To Those Managed Conservatively?</w:t>
      </w:r>
    </w:p>
    <w:p w:rsidR="0043457F" w:rsidRPr="009B50AC" w:rsidRDefault="0043457F" w:rsidP="0043457F">
      <w:pPr>
        <w:jc w:val="both"/>
        <w:rPr>
          <w:rFonts w:ascii="Arial" w:hAnsi="Arial" w:cs="Arial"/>
        </w:rPr>
      </w:pPr>
      <w:r w:rsidRPr="009B50AC">
        <w:rPr>
          <w:rFonts w:ascii="Arial" w:hAnsi="Arial" w:cs="Arial"/>
        </w:rPr>
        <w:t>HS T</w:t>
      </w:r>
      <w:r>
        <w:rPr>
          <w:rFonts w:ascii="Arial" w:hAnsi="Arial" w:cs="Arial"/>
        </w:rPr>
        <w:t xml:space="preserve">AY </w:t>
      </w:r>
      <w:r w:rsidRPr="009B50AC">
        <w:rPr>
          <w:rFonts w:ascii="Arial" w:hAnsi="Arial" w:cs="Arial"/>
        </w:rPr>
        <w:t xml:space="preserve">1, </w:t>
      </w:r>
      <w:r>
        <w:rPr>
          <w:rFonts w:ascii="Arial" w:hAnsi="Arial" w:cs="Arial"/>
        </w:rPr>
        <w:t>A</w:t>
      </w:r>
      <w:r w:rsidR="002A7DD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WOOD 2, J HEWITT 3, L PEARCE 4</w:t>
      </w:r>
      <w:r w:rsidRPr="009B50AC">
        <w:rPr>
          <w:rFonts w:ascii="Arial" w:hAnsi="Arial" w:cs="Arial"/>
        </w:rPr>
        <w:t>, SJ M</w:t>
      </w:r>
      <w:r>
        <w:rPr>
          <w:rFonts w:ascii="Arial" w:hAnsi="Arial" w:cs="Arial"/>
        </w:rPr>
        <w:t>OUG 5</w:t>
      </w:r>
      <w:r w:rsidRPr="009B50AC">
        <w:rPr>
          <w:rFonts w:ascii="Arial" w:hAnsi="Arial" w:cs="Arial"/>
        </w:rPr>
        <w:t>, K McC</w:t>
      </w:r>
      <w:r>
        <w:rPr>
          <w:rFonts w:ascii="Arial" w:hAnsi="Arial" w:cs="Arial"/>
        </w:rPr>
        <w:t>ARTHY 6, MJ STECHMAN 7</w:t>
      </w:r>
      <w:r w:rsidRPr="009B50AC">
        <w:rPr>
          <w:rFonts w:ascii="Arial" w:hAnsi="Arial" w:cs="Arial"/>
        </w:rPr>
        <w:t>,  PK MYINT</w:t>
      </w:r>
      <w:r>
        <w:rPr>
          <w:rFonts w:ascii="Arial" w:hAnsi="Arial" w:cs="Arial"/>
        </w:rPr>
        <w:t xml:space="preserve"> </w:t>
      </w:r>
      <w:r w:rsidRPr="009B50AC">
        <w:rPr>
          <w:rFonts w:ascii="Arial" w:hAnsi="Arial" w:cs="Arial"/>
        </w:rPr>
        <w:t>1</w:t>
      </w:r>
      <w:r>
        <w:rPr>
          <w:rFonts w:ascii="Arial" w:hAnsi="Arial" w:cs="Arial"/>
        </w:rPr>
        <w:t>,2</w:t>
      </w:r>
    </w:p>
    <w:p w:rsidR="0043457F" w:rsidRDefault="002A7DD6" w:rsidP="0043457F">
      <w:pPr>
        <w:pStyle w:val="Body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Aberdeen Royal Infirmary</w:t>
      </w:r>
      <w:r w:rsidR="0043457F">
        <w:rPr>
          <w:rFonts w:ascii="Arial" w:hAnsi="Arial" w:cs="Arial"/>
          <w:color w:val="auto"/>
          <w:szCs w:val="22"/>
        </w:rPr>
        <w:t>, Aberdeen</w:t>
      </w:r>
      <w:r w:rsidR="006A0C89">
        <w:rPr>
          <w:rFonts w:ascii="Arial" w:hAnsi="Arial" w:cs="Arial"/>
          <w:color w:val="auto"/>
          <w:szCs w:val="22"/>
        </w:rPr>
        <w:t>, UK</w:t>
      </w:r>
    </w:p>
    <w:p w:rsidR="0043457F" w:rsidRPr="0043457F" w:rsidRDefault="0043457F" w:rsidP="0043457F">
      <w:pPr>
        <w:pStyle w:val="Body1"/>
        <w:numPr>
          <w:ilvl w:val="0"/>
          <w:numId w:val="1"/>
        </w:numPr>
        <w:jc w:val="both"/>
        <w:rPr>
          <w:rFonts w:ascii="Arial" w:hAnsi="Arial" w:cs="Arial"/>
          <w:color w:val="auto"/>
          <w:szCs w:val="22"/>
        </w:rPr>
      </w:pPr>
      <w:r w:rsidRPr="009B50AC">
        <w:rPr>
          <w:rFonts w:ascii="Arial" w:hAnsi="Arial" w:cs="Arial"/>
          <w:color w:val="auto"/>
          <w:szCs w:val="22"/>
        </w:rPr>
        <w:t>University of Aberdeen</w:t>
      </w:r>
      <w:r>
        <w:rPr>
          <w:rFonts w:ascii="Arial" w:hAnsi="Arial" w:cs="Arial"/>
          <w:color w:val="auto"/>
          <w:szCs w:val="22"/>
        </w:rPr>
        <w:t>, Aberdeen</w:t>
      </w:r>
      <w:r w:rsidR="006A0C89">
        <w:rPr>
          <w:rFonts w:ascii="Arial" w:hAnsi="Arial" w:cs="Arial"/>
          <w:color w:val="auto"/>
          <w:szCs w:val="22"/>
        </w:rPr>
        <w:t>, UK</w:t>
      </w:r>
    </w:p>
    <w:p w:rsidR="0043457F" w:rsidRPr="009B50AC" w:rsidRDefault="0043457F" w:rsidP="0043457F">
      <w:pPr>
        <w:pStyle w:val="Body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auto"/>
          <w:szCs w:val="22"/>
        </w:rPr>
      </w:pPr>
      <w:r w:rsidRPr="009B50AC">
        <w:rPr>
          <w:rFonts w:ascii="Arial" w:hAnsi="Arial" w:cs="Arial"/>
          <w:color w:val="auto"/>
          <w:szCs w:val="22"/>
        </w:rPr>
        <w:t>Cardiff University</w:t>
      </w:r>
      <w:r>
        <w:rPr>
          <w:rFonts w:ascii="Arial" w:hAnsi="Arial" w:cs="Arial"/>
          <w:color w:val="auto"/>
          <w:szCs w:val="22"/>
        </w:rPr>
        <w:t>, Cardiff</w:t>
      </w:r>
      <w:r w:rsidR="006A0C89">
        <w:rPr>
          <w:rFonts w:ascii="Arial" w:hAnsi="Arial" w:cs="Arial"/>
          <w:color w:val="auto"/>
          <w:szCs w:val="22"/>
        </w:rPr>
        <w:t>, UK</w:t>
      </w:r>
    </w:p>
    <w:p w:rsidR="0043457F" w:rsidRPr="009B50AC" w:rsidRDefault="0043457F" w:rsidP="0043457F">
      <w:pPr>
        <w:pStyle w:val="Body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auto"/>
          <w:szCs w:val="22"/>
        </w:rPr>
      </w:pPr>
      <w:r w:rsidRPr="009B50AC">
        <w:rPr>
          <w:rFonts w:ascii="Arial" w:hAnsi="Arial" w:cs="Arial"/>
          <w:color w:val="auto"/>
          <w:szCs w:val="22"/>
        </w:rPr>
        <w:t>Manchester Royal Infirmary</w:t>
      </w:r>
      <w:r>
        <w:rPr>
          <w:rFonts w:ascii="Arial" w:hAnsi="Arial" w:cs="Arial"/>
          <w:color w:val="auto"/>
          <w:szCs w:val="22"/>
        </w:rPr>
        <w:t>, Manchester</w:t>
      </w:r>
      <w:r w:rsidR="006A0C89">
        <w:rPr>
          <w:rFonts w:ascii="Arial" w:hAnsi="Arial" w:cs="Arial"/>
          <w:color w:val="auto"/>
          <w:szCs w:val="22"/>
        </w:rPr>
        <w:t>, UK</w:t>
      </w:r>
    </w:p>
    <w:p w:rsidR="0043457F" w:rsidRPr="009B50AC" w:rsidRDefault="0043457F" w:rsidP="0043457F">
      <w:pPr>
        <w:pStyle w:val="Body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auto"/>
          <w:szCs w:val="22"/>
        </w:rPr>
      </w:pPr>
      <w:r w:rsidRPr="009B50AC">
        <w:rPr>
          <w:rFonts w:ascii="Arial" w:hAnsi="Arial" w:cs="Arial"/>
          <w:color w:val="auto"/>
          <w:szCs w:val="22"/>
        </w:rPr>
        <w:t>Royal Alexandra Hospital, Paisley</w:t>
      </w:r>
      <w:r w:rsidR="006A0C89">
        <w:rPr>
          <w:rFonts w:ascii="Arial" w:hAnsi="Arial" w:cs="Arial"/>
          <w:color w:val="auto"/>
          <w:szCs w:val="22"/>
        </w:rPr>
        <w:t>, UK</w:t>
      </w:r>
    </w:p>
    <w:p w:rsidR="0043457F" w:rsidRPr="009B50AC" w:rsidRDefault="0043457F" w:rsidP="0043457F">
      <w:pPr>
        <w:pStyle w:val="Body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auto"/>
          <w:szCs w:val="22"/>
        </w:rPr>
      </w:pPr>
      <w:r w:rsidRPr="009B50AC">
        <w:rPr>
          <w:rFonts w:ascii="Arial" w:hAnsi="Arial" w:cs="Arial"/>
          <w:color w:val="auto"/>
          <w:szCs w:val="22"/>
        </w:rPr>
        <w:t>North Bristol NHS Trust</w:t>
      </w:r>
      <w:r>
        <w:rPr>
          <w:rFonts w:ascii="Arial" w:hAnsi="Arial" w:cs="Arial"/>
          <w:color w:val="auto"/>
          <w:szCs w:val="22"/>
        </w:rPr>
        <w:t>, Bristol</w:t>
      </w:r>
      <w:r w:rsidR="006A0C89">
        <w:rPr>
          <w:rFonts w:ascii="Arial" w:hAnsi="Arial" w:cs="Arial"/>
          <w:color w:val="auto"/>
          <w:szCs w:val="22"/>
        </w:rPr>
        <w:t>, UK</w:t>
      </w:r>
    </w:p>
    <w:p w:rsidR="00F7185A" w:rsidRPr="00356790" w:rsidRDefault="0043457F" w:rsidP="00356790">
      <w:pPr>
        <w:pStyle w:val="Body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auto"/>
          <w:szCs w:val="22"/>
        </w:rPr>
      </w:pPr>
      <w:r w:rsidRPr="00AD6F76">
        <w:rPr>
          <w:rFonts w:ascii="Arial" w:hAnsi="Arial" w:cs="Arial"/>
          <w:color w:val="auto"/>
          <w:szCs w:val="22"/>
        </w:rPr>
        <w:t>University Hospital of Wales, Cardiff</w:t>
      </w:r>
      <w:r w:rsidR="006A0C89">
        <w:rPr>
          <w:rFonts w:ascii="Arial" w:hAnsi="Arial" w:cs="Arial"/>
          <w:color w:val="auto"/>
          <w:szCs w:val="22"/>
        </w:rPr>
        <w:t>, UK</w:t>
      </w:r>
    </w:p>
    <w:p w:rsidR="002A7DD6" w:rsidRPr="00F47F83" w:rsidRDefault="002A7DD6" w:rsidP="002A7DD6">
      <w:pPr>
        <w:pStyle w:val="Heading4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Introduction: </w:t>
      </w:r>
    </w:p>
    <w:p w:rsidR="002A7DD6" w:rsidRPr="00DF36D8" w:rsidRDefault="00C25F5B" w:rsidP="002A7D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unclear w</w:t>
      </w:r>
      <w:r w:rsidR="002A7DD6" w:rsidRPr="005F7C75">
        <w:rPr>
          <w:rFonts w:ascii="Arial" w:hAnsi="Arial" w:cs="Arial"/>
          <w:sz w:val="22"/>
          <w:szCs w:val="22"/>
        </w:rPr>
        <w:t>hether older surgical patients who undergo emergency operation ha</w:t>
      </w:r>
      <w:r>
        <w:rPr>
          <w:rFonts w:ascii="Arial" w:hAnsi="Arial" w:cs="Arial"/>
          <w:sz w:val="22"/>
          <w:szCs w:val="22"/>
        </w:rPr>
        <w:t xml:space="preserve">ve </w:t>
      </w:r>
      <w:r w:rsidR="002A7DD6" w:rsidRPr="005F7C75">
        <w:rPr>
          <w:rFonts w:ascii="Arial" w:hAnsi="Arial" w:cs="Arial"/>
          <w:sz w:val="22"/>
          <w:szCs w:val="22"/>
        </w:rPr>
        <w:t>higher</w:t>
      </w:r>
      <w:r>
        <w:rPr>
          <w:rFonts w:ascii="Arial" w:hAnsi="Arial" w:cs="Arial"/>
          <w:sz w:val="22"/>
          <w:szCs w:val="22"/>
        </w:rPr>
        <w:t xml:space="preserve"> prevalence of</w:t>
      </w:r>
      <w:r w:rsidR="002A7DD6" w:rsidRPr="005F7C75">
        <w:rPr>
          <w:rFonts w:ascii="Arial" w:hAnsi="Arial" w:cs="Arial"/>
          <w:sz w:val="22"/>
          <w:szCs w:val="22"/>
        </w:rPr>
        <w:t xml:space="preserve"> mortality and </w:t>
      </w:r>
      <w:r w:rsidR="002A7DD6">
        <w:rPr>
          <w:rFonts w:ascii="Arial" w:hAnsi="Arial" w:cs="Arial"/>
          <w:sz w:val="22"/>
          <w:szCs w:val="22"/>
        </w:rPr>
        <w:t>readmission</w:t>
      </w:r>
      <w:r w:rsidR="002A7DD6" w:rsidRPr="005F7C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than </w:t>
      </w:r>
      <w:r w:rsidR="002A7DD6" w:rsidRPr="005F7C75">
        <w:rPr>
          <w:rFonts w:ascii="Arial" w:hAnsi="Arial" w:cs="Arial"/>
          <w:sz w:val="22"/>
          <w:szCs w:val="22"/>
        </w:rPr>
        <w:t>those managed conservatively</w:t>
      </w:r>
      <w:r>
        <w:rPr>
          <w:rFonts w:ascii="Arial" w:hAnsi="Arial" w:cs="Arial"/>
          <w:sz w:val="22"/>
          <w:szCs w:val="22"/>
        </w:rPr>
        <w:t>.</w:t>
      </w:r>
      <w:r w:rsidR="002A7DD6" w:rsidRPr="005F7C75">
        <w:rPr>
          <w:rFonts w:ascii="Arial" w:hAnsi="Arial" w:cs="Arial"/>
          <w:sz w:val="22"/>
          <w:szCs w:val="22"/>
        </w:rPr>
        <w:t xml:space="preserve"> </w:t>
      </w:r>
      <w:r w:rsidR="001B2AF1">
        <w:rPr>
          <w:rFonts w:ascii="Arial" w:hAnsi="Arial" w:cs="Arial"/>
          <w:sz w:val="22"/>
          <w:szCs w:val="22"/>
        </w:rPr>
        <w:t>W</w:t>
      </w:r>
      <w:r w:rsidR="002A7DD6">
        <w:rPr>
          <w:rFonts w:ascii="Arial" w:hAnsi="Arial" w:cs="Arial"/>
          <w:sz w:val="22"/>
          <w:szCs w:val="22"/>
        </w:rPr>
        <w:t xml:space="preserve">e </w:t>
      </w:r>
      <w:r w:rsidR="001B2AF1">
        <w:rPr>
          <w:rFonts w:ascii="Arial" w:hAnsi="Arial" w:cs="Arial"/>
          <w:sz w:val="22"/>
          <w:szCs w:val="22"/>
        </w:rPr>
        <w:t xml:space="preserve">therefore examined </w:t>
      </w:r>
      <w:r w:rsidR="002A7DD6">
        <w:rPr>
          <w:rFonts w:ascii="Arial" w:hAnsi="Arial" w:cs="Arial"/>
          <w:sz w:val="22"/>
          <w:szCs w:val="22"/>
        </w:rPr>
        <w:t xml:space="preserve">the prevalence of emergency operations </w:t>
      </w:r>
      <w:r w:rsidR="002A7DD6" w:rsidRPr="00DF36D8">
        <w:rPr>
          <w:rFonts w:ascii="Arial" w:hAnsi="Arial" w:cs="Arial"/>
          <w:sz w:val="22"/>
          <w:szCs w:val="22"/>
        </w:rPr>
        <w:t xml:space="preserve">during emergency surgical admission of older people </w:t>
      </w:r>
      <w:r w:rsidR="008807E3">
        <w:rPr>
          <w:rFonts w:ascii="Arial" w:hAnsi="Arial" w:cs="Arial"/>
          <w:sz w:val="22"/>
          <w:szCs w:val="22"/>
        </w:rPr>
        <w:t>(</w:t>
      </w:r>
      <w:r w:rsidR="002A7DD6" w:rsidRPr="005F7C75">
        <w:rPr>
          <w:rFonts w:ascii="Arial" w:eastAsia="AdvOT8608a8d1+22" w:hAnsi="Arial" w:cs="Arial"/>
          <w:sz w:val="22"/>
          <w:szCs w:val="22"/>
        </w:rPr>
        <w:t>≥</w:t>
      </w:r>
      <w:r w:rsidR="002A7DD6">
        <w:rPr>
          <w:rFonts w:ascii="Arial" w:eastAsia="AdvOT8608a8d1+22" w:hAnsi="Arial" w:cs="Arial"/>
          <w:sz w:val="22"/>
          <w:szCs w:val="22"/>
        </w:rPr>
        <w:t>65</w:t>
      </w:r>
      <w:r w:rsidR="002A7DD6" w:rsidRPr="00B7311C">
        <w:rPr>
          <w:rFonts w:ascii="Arial" w:eastAsia="AdvOT8608a8d1+22" w:hAnsi="Arial" w:cs="Arial"/>
          <w:sz w:val="22"/>
          <w:szCs w:val="22"/>
        </w:rPr>
        <w:t xml:space="preserve"> years</w:t>
      </w:r>
      <w:r w:rsidR="00F84D7C">
        <w:rPr>
          <w:rFonts w:ascii="Arial" w:eastAsia="AdvOT8608a8d1+22" w:hAnsi="Arial" w:cs="Arial"/>
          <w:sz w:val="22"/>
          <w:szCs w:val="22"/>
        </w:rPr>
        <w:t>)</w:t>
      </w:r>
      <w:r w:rsidR="002A7DD6" w:rsidRPr="00B7311C">
        <w:rPr>
          <w:rFonts w:ascii="Arial" w:eastAsia="AdvOT8608a8d1+22" w:hAnsi="Arial" w:cs="Arial"/>
          <w:sz w:val="22"/>
          <w:szCs w:val="22"/>
        </w:rPr>
        <w:t xml:space="preserve"> </w:t>
      </w:r>
      <w:r w:rsidR="002A7DD6" w:rsidRPr="00DF36D8">
        <w:rPr>
          <w:rFonts w:ascii="Arial" w:hAnsi="Arial" w:cs="Arial"/>
          <w:sz w:val="22"/>
          <w:szCs w:val="22"/>
        </w:rPr>
        <w:t>an</w:t>
      </w:r>
      <w:r w:rsidR="002A7DD6">
        <w:rPr>
          <w:rFonts w:ascii="Arial" w:hAnsi="Arial" w:cs="Arial"/>
          <w:sz w:val="22"/>
          <w:szCs w:val="22"/>
        </w:rPr>
        <w:t xml:space="preserve">d its </w:t>
      </w:r>
      <w:r w:rsidR="002A7DD6" w:rsidRPr="00DF36D8">
        <w:rPr>
          <w:rFonts w:ascii="Arial" w:hAnsi="Arial" w:cs="Arial"/>
          <w:sz w:val="22"/>
          <w:szCs w:val="22"/>
        </w:rPr>
        <w:t xml:space="preserve">association with </w:t>
      </w:r>
      <w:r w:rsidR="008807E3">
        <w:rPr>
          <w:rFonts w:ascii="Arial" w:hAnsi="Arial" w:cs="Arial"/>
          <w:sz w:val="22"/>
          <w:szCs w:val="22"/>
        </w:rPr>
        <w:t xml:space="preserve">mortality at </w:t>
      </w:r>
      <w:r w:rsidR="002A7DD6">
        <w:rPr>
          <w:rFonts w:ascii="Arial" w:hAnsi="Arial" w:cs="Arial"/>
          <w:sz w:val="22"/>
          <w:szCs w:val="22"/>
        </w:rPr>
        <w:t>9</w:t>
      </w:r>
      <w:r w:rsidR="002A7DD6" w:rsidRPr="00DF36D8">
        <w:rPr>
          <w:rFonts w:ascii="Arial" w:hAnsi="Arial" w:cs="Arial"/>
          <w:sz w:val="22"/>
          <w:szCs w:val="22"/>
        </w:rPr>
        <w:t xml:space="preserve">0 days </w:t>
      </w:r>
      <w:r w:rsidR="008807E3">
        <w:rPr>
          <w:rFonts w:ascii="Arial" w:hAnsi="Arial" w:cs="Arial"/>
          <w:sz w:val="22"/>
          <w:szCs w:val="22"/>
        </w:rPr>
        <w:t>post</w:t>
      </w:r>
      <w:r w:rsidR="004B3D4E">
        <w:rPr>
          <w:rFonts w:ascii="Arial" w:hAnsi="Arial" w:cs="Arial"/>
          <w:sz w:val="22"/>
          <w:szCs w:val="22"/>
        </w:rPr>
        <w:t>-</w:t>
      </w:r>
      <w:r w:rsidR="008807E3">
        <w:rPr>
          <w:rFonts w:ascii="Arial" w:hAnsi="Arial" w:cs="Arial"/>
          <w:sz w:val="22"/>
          <w:szCs w:val="22"/>
        </w:rPr>
        <w:t xml:space="preserve"> admission and hospital </w:t>
      </w:r>
      <w:r w:rsidR="002A7DD6">
        <w:rPr>
          <w:rFonts w:ascii="Arial" w:hAnsi="Arial" w:cs="Arial"/>
          <w:sz w:val="22"/>
          <w:szCs w:val="22"/>
        </w:rPr>
        <w:t>readmission</w:t>
      </w:r>
      <w:r w:rsidR="008807E3">
        <w:rPr>
          <w:rFonts w:ascii="Arial" w:hAnsi="Arial" w:cs="Arial"/>
          <w:sz w:val="22"/>
          <w:szCs w:val="22"/>
        </w:rPr>
        <w:t xml:space="preserve"> </w:t>
      </w:r>
      <w:r w:rsidR="00884882">
        <w:rPr>
          <w:rFonts w:ascii="Arial" w:hAnsi="Arial" w:cs="Arial"/>
          <w:sz w:val="22"/>
          <w:szCs w:val="22"/>
        </w:rPr>
        <w:t>within</w:t>
      </w:r>
      <w:r w:rsidR="008807E3">
        <w:rPr>
          <w:rFonts w:ascii="Arial" w:hAnsi="Arial" w:cs="Arial"/>
          <w:sz w:val="22"/>
          <w:szCs w:val="22"/>
        </w:rPr>
        <w:t xml:space="preserve"> 30 days</w:t>
      </w:r>
      <w:r w:rsidR="00884882">
        <w:rPr>
          <w:rFonts w:ascii="Arial" w:hAnsi="Arial" w:cs="Arial"/>
          <w:sz w:val="22"/>
          <w:szCs w:val="22"/>
        </w:rPr>
        <w:t xml:space="preserve"> of discharge</w:t>
      </w:r>
      <w:r w:rsidR="002A7DD6" w:rsidRPr="00DF36D8">
        <w:rPr>
          <w:rFonts w:ascii="Arial" w:hAnsi="Arial" w:cs="Arial"/>
          <w:sz w:val="22"/>
          <w:szCs w:val="22"/>
        </w:rPr>
        <w:t xml:space="preserve">. </w:t>
      </w:r>
    </w:p>
    <w:p w:rsidR="002A7DD6" w:rsidRPr="00F47F83" w:rsidRDefault="002A7DD6" w:rsidP="002A7D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A7DD6" w:rsidRPr="00F47F83" w:rsidRDefault="002A7DD6" w:rsidP="002A7DD6">
      <w:pPr>
        <w:pStyle w:val="Heading4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Methods:</w:t>
      </w:r>
    </w:p>
    <w:p w:rsidR="002A7DD6" w:rsidRPr="005F7C75" w:rsidRDefault="001B2AF1" w:rsidP="002A7D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Data were employed</w:t>
      </w:r>
      <w:r w:rsidR="008807E3">
        <w:rPr>
          <w:rFonts w:ascii="Arial" w:hAnsi="Arial" w:cs="Arial"/>
        </w:rPr>
        <w:t xml:space="preserve"> from the </w:t>
      </w:r>
      <w:r w:rsidR="002A7DD6" w:rsidRPr="005F7C75">
        <w:rPr>
          <w:rFonts w:ascii="Arial" w:eastAsiaTheme="minorEastAsia" w:hAnsi="Arial" w:cs="Arial"/>
        </w:rPr>
        <w:t>Older Persons Surgical Outcomes Collaboration</w:t>
      </w:r>
      <w:r w:rsidR="002A7DD6" w:rsidRPr="005F7C75">
        <w:rPr>
          <w:rFonts w:ascii="Arial" w:hAnsi="Arial" w:cs="Arial"/>
        </w:rPr>
        <w:t xml:space="preserve"> (www.OPSOC.eu)</w:t>
      </w:r>
      <w:r w:rsidR="002A7DD6" w:rsidRPr="005F7C75">
        <w:rPr>
          <w:rFonts w:ascii="Arial" w:eastAsiaTheme="minorEastAsia" w:hAnsi="Arial" w:cs="Arial"/>
        </w:rPr>
        <w:t xml:space="preserve"> </w:t>
      </w:r>
      <w:r w:rsidR="008807E3">
        <w:rPr>
          <w:rFonts w:ascii="Arial" w:eastAsiaTheme="minorEastAsia" w:hAnsi="Arial" w:cs="Arial"/>
        </w:rPr>
        <w:t>(</w:t>
      </w:r>
      <w:r w:rsidR="002A7DD6" w:rsidRPr="005F7C75">
        <w:rPr>
          <w:rFonts w:ascii="Arial" w:eastAsiaTheme="minorEastAsia" w:hAnsi="Arial" w:cs="Arial"/>
        </w:rPr>
        <w:t>2013 and 2014</w:t>
      </w:r>
      <w:r w:rsidR="008807E3">
        <w:rPr>
          <w:rFonts w:ascii="Arial" w:eastAsiaTheme="minorEastAsia" w:hAnsi="Arial" w:cs="Arial"/>
        </w:rPr>
        <w:t>)</w:t>
      </w:r>
      <w:r w:rsidR="002A7DD6" w:rsidRPr="005F7C75">
        <w:rPr>
          <w:rFonts w:ascii="Arial" w:eastAsiaTheme="minorEastAsia" w:hAnsi="Arial" w:cs="Arial"/>
        </w:rPr>
        <w:t xml:space="preserve"> </w:t>
      </w:r>
      <w:r w:rsidR="008807E3">
        <w:rPr>
          <w:rFonts w:ascii="Arial" w:eastAsiaTheme="minorEastAsia" w:hAnsi="Arial" w:cs="Arial"/>
        </w:rPr>
        <w:t>to</w:t>
      </w:r>
      <w:r w:rsidR="002A7DD6" w:rsidRPr="005F7C75">
        <w:rPr>
          <w:rFonts w:ascii="Arial" w:hAnsi="Arial" w:cs="Arial"/>
        </w:rPr>
        <w:t xml:space="preserve"> assess the prevalence of operations in older emergency surgical admissions. </w:t>
      </w:r>
      <w:r w:rsidR="002A7DD6" w:rsidRPr="00B7311C">
        <w:rPr>
          <w:rFonts w:ascii="Arial" w:hAnsi="Arial" w:cs="Arial"/>
        </w:rPr>
        <w:t>The effect of operation on study outcomes was examined using multivariate logistic regression adjusting for age, gender, polypharmacy, haemoglobin</w:t>
      </w:r>
      <w:r w:rsidR="002A7DD6" w:rsidRPr="005F7C75">
        <w:rPr>
          <w:rFonts w:ascii="Arial" w:hAnsi="Arial" w:cs="Arial"/>
        </w:rPr>
        <w:t>, albumin, and frailty</w:t>
      </w:r>
      <w:r w:rsidR="002A7DD6">
        <w:rPr>
          <w:rFonts w:ascii="Arial" w:hAnsi="Arial" w:cs="Arial"/>
        </w:rPr>
        <w:t>.</w:t>
      </w:r>
    </w:p>
    <w:p w:rsidR="002A7DD6" w:rsidRDefault="002A7DD6" w:rsidP="002A7DD6">
      <w:pPr>
        <w:rPr>
          <w:rFonts w:ascii="Arial" w:hAnsi="Arial" w:cs="Arial"/>
        </w:rPr>
      </w:pPr>
      <w:r w:rsidRPr="005F7C75">
        <w:rPr>
          <w:rFonts w:ascii="Arial" w:hAnsi="Arial" w:cs="Arial"/>
          <w:b/>
          <w:bCs/>
        </w:rPr>
        <w:t>Results:</w:t>
      </w:r>
    </w:p>
    <w:p w:rsidR="002A7DD6" w:rsidRPr="0018438F" w:rsidRDefault="00884882" w:rsidP="002A7DD6">
      <w:pPr>
        <w:pStyle w:val="Heading4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 total of </w:t>
      </w:r>
      <w:r w:rsidR="002A7DD6">
        <w:rPr>
          <w:rFonts w:ascii="Arial" w:hAnsi="Arial" w:cs="Arial"/>
          <w:b w:val="0"/>
          <w:sz w:val="22"/>
          <w:szCs w:val="22"/>
        </w:rPr>
        <w:t>727</w:t>
      </w:r>
      <w:r w:rsidR="008807E3">
        <w:rPr>
          <w:rFonts w:ascii="Arial" w:hAnsi="Arial" w:cs="Arial"/>
          <w:b w:val="0"/>
          <w:sz w:val="22"/>
          <w:szCs w:val="22"/>
        </w:rPr>
        <w:t xml:space="preserve"> patients</w:t>
      </w:r>
      <w:r w:rsidR="002A7DD6">
        <w:rPr>
          <w:rFonts w:ascii="Arial" w:hAnsi="Arial" w:cs="Arial"/>
          <w:b w:val="0"/>
          <w:sz w:val="22"/>
          <w:szCs w:val="22"/>
        </w:rPr>
        <w:t xml:space="preserve"> </w:t>
      </w:r>
      <w:r w:rsidR="004B3D4E">
        <w:rPr>
          <w:rFonts w:ascii="Arial" w:hAnsi="Arial" w:cs="Arial"/>
          <w:b w:val="0"/>
          <w:sz w:val="22"/>
          <w:szCs w:val="22"/>
        </w:rPr>
        <w:t>[</w:t>
      </w:r>
      <w:r w:rsidR="002A7DD6">
        <w:rPr>
          <w:rFonts w:ascii="Arial" w:hAnsi="Arial" w:cs="Arial"/>
          <w:b w:val="0"/>
          <w:sz w:val="22"/>
          <w:szCs w:val="22"/>
        </w:rPr>
        <w:t xml:space="preserve">mean </w:t>
      </w:r>
      <w:r w:rsidR="008807E3">
        <w:rPr>
          <w:rFonts w:ascii="Arial" w:hAnsi="Arial" w:cs="Arial"/>
          <w:b w:val="0"/>
          <w:sz w:val="22"/>
          <w:szCs w:val="22"/>
        </w:rPr>
        <w:t xml:space="preserve">age </w:t>
      </w:r>
      <w:r w:rsidR="005565B8">
        <w:rPr>
          <w:rFonts w:ascii="Arial" w:hAnsi="Arial" w:cs="Arial"/>
          <w:b w:val="0"/>
          <w:sz w:val="22"/>
          <w:szCs w:val="22"/>
        </w:rPr>
        <w:t>(</w:t>
      </w:r>
      <w:r w:rsidR="008807E3">
        <w:rPr>
          <w:rFonts w:ascii="Arial" w:hAnsi="Arial" w:cs="Arial"/>
          <w:b w:val="0"/>
          <w:sz w:val="22"/>
          <w:szCs w:val="22"/>
        </w:rPr>
        <w:t>s</w:t>
      </w:r>
      <w:r w:rsidR="005565B8">
        <w:rPr>
          <w:rFonts w:ascii="Arial" w:hAnsi="Arial" w:cs="Arial"/>
          <w:b w:val="0"/>
          <w:sz w:val="22"/>
          <w:szCs w:val="22"/>
        </w:rPr>
        <w:t>tandard deviation</w:t>
      </w:r>
      <w:r w:rsidR="00F84D7C" w:rsidRPr="005F7C75">
        <w:rPr>
          <w:rFonts w:ascii="Arial" w:hAnsi="Arial" w:cs="Arial"/>
          <w:b w:val="0"/>
          <w:sz w:val="22"/>
          <w:szCs w:val="22"/>
        </w:rPr>
        <w:t>)</w:t>
      </w:r>
      <w:r w:rsidR="00F84D7C">
        <w:rPr>
          <w:rFonts w:ascii="Arial" w:hAnsi="Arial" w:cs="Arial"/>
          <w:b w:val="0"/>
          <w:sz w:val="22"/>
          <w:szCs w:val="22"/>
        </w:rPr>
        <w:t>=</w:t>
      </w:r>
      <w:r w:rsidR="008807E3">
        <w:rPr>
          <w:rFonts w:ascii="Arial" w:hAnsi="Arial" w:cs="Arial"/>
          <w:b w:val="0"/>
          <w:sz w:val="22"/>
          <w:szCs w:val="22"/>
        </w:rPr>
        <w:t xml:space="preserve"> </w:t>
      </w:r>
      <w:r w:rsidR="007677BE">
        <w:rPr>
          <w:rFonts w:ascii="Arial" w:hAnsi="Arial" w:cs="Arial"/>
          <w:b w:val="0"/>
          <w:sz w:val="22"/>
          <w:szCs w:val="22"/>
        </w:rPr>
        <w:t>77.1 (8.2</w:t>
      </w:r>
      <w:r w:rsidR="007677BE" w:rsidRPr="0066234B">
        <w:rPr>
          <w:rFonts w:ascii="Arial" w:hAnsi="Arial" w:cs="Arial"/>
          <w:b w:val="0"/>
          <w:sz w:val="22"/>
          <w:szCs w:val="22"/>
        </w:rPr>
        <w:t xml:space="preserve">) </w:t>
      </w:r>
      <w:r w:rsidR="002A7DD6">
        <w:rPr>
          <w:rFonts w:ascii="Arial" w:hAnsi="Arial" w:cs="Arial"/>
          <w:b w:val="0"/>
          <w:sz w:val="22"/>
          <w:szCs w:val="22"/>
        </w:rPr>
        <w:t>years</w:t>
      </w:r>
      <w:r w:rsidR="002A7DD6" w:rsidRPr="005F7C75">
        <w:rPr>
          <w:rFonts w:ascii="Arial" w:hAnsi="Arial" w:cs="Arial"/>
          <w:b w:val="0"/>
          <w:sz w:val="22"/>
          <w:szCs w:val="22"/>
        </w:rPr>
        <w:t xml:space="preserve">, </w:t>
      </w:r>
      <w:r w:rsidR="008807E3">
        <w:rPr>
          <w:rFonts w:ascii="Arial" w:hAnsi="Arial" w:cs="Arial"/>
          <w:b w:val="0"/>
          <w:sz w:val="22"/>
          <w:szCs w:val="22"/>
        </w:rPr>
        <w:t xml:space="preserve">54% </w:t>
      </w:r>
      <w:r w:rsidR="002A7DD6" w:rsidRPr="005F7C75">
        <w:rPr>
          <w:rFonts w:ascii="Arial" w:hAnsi="Arial" w:cs="Arial"/>
          <w:b w:val="0"/>
          <w:sz w:val="22"/>
          <w:szCs w:val="22"/>
        </w:rPr>
        <w:t>female</w:t>
      </w:r>
      <w:r w:rsidR="004B3D4E">
        <w:rPr>
          <w:rFonts w:ascii="Arial" w:hAnsi="Arial" w:cs="Arial"/>
          <w:b w:val="0"/>
          <w:sz w:val="22"/>
          <w:szCs w:val="22"/>
        </w:rPr>
        <w:t>]</w:t>
      </w:r>
      <w:r>
        <w:rPr>
          <w:rFonts w:ascii="Arial" w:hAnsi="Arial" w:cs="Arial"/>
          <w:b w:val="0"/>
          <w:sz w:val="22"/>
          <w:szCs w:val="22"/>
        </w:rPr>
        <w:t xml:space="preserve"> were included in this study</w:t>
      </w:r>
      <w:r w:rsidR="0018438F">
        <w:rPr>
          <w:rFonts w:ascii="Arial" w:hAnsi="Arial" w:cs="Arial"/>
          <w:b w:val="0"/>
          <w:sz w:val="22"/>
          <w:szCs w:val="22"/>
        </w:rPr>
        <w:t xml:space="preserve">. </w:t>
      </w:r>
      <w:r w:rsidR="008807E3">
        <w:rPr>
          <w:rFonts w:ascii="Arial" w:hAnsi="Arial" w:cs="Arial"/>
          <w:b w:val="0"/>
          <w:sz w:val="22"/>
          <w:szCs w:val="22"/>
        </w:rPr>
        <w:t xml:space="preserve">Of them, </w:t>
      </w:r>
      <w:r w:rsidR="002A7DD6">
        <w:rPr>
          <w:rFonts w:ascii="Arial" w:hAnsi="Arial" w:cs="Arial"/>
          <w:b w:val="0"/>
          <w:sz w:val="22"/>
          <w:szCs w:val="22"/>
        </w:rPr>
        <w:t>185</w:t>
      </w:r>
      <w:r w:rsidR="004B3D4E">
        <w:rPr>
          <w:rFonts w:ascii="Arial" w:hAnsi="Arial" w:cs="Arial"/>
          <w:b w:val="0"/>
          <w:sz w:val="22"/>
          <w:szCs w:val="22"/>
        </w:rPr>
        <w:t xml:space="preserve"> </w:t>
      </w:r>
      <w:r w:rsidR="002A7DD6">
        <w:rPr>
          <w:rFonts w:ascii="Arial" w:hAnsi="Arial" w:cs="Arial"/>
          <w:b w:val="0"/>
          <w:sz w:val="22"/>
          <w:szCs w:val="22"/>
        </w:rPr>
        <w:t xml:space="preserve">(25%) underwent emergency operation. </w:t>
      </w:r>
      <w:r w:rsidR="002A7DD6" w:rsidRPr="005F7C75">
        <w:rPr>
          <w:rFonts w:ascii="Arial" w:hAnsi="Arial" w:cs="Arial"/>
          <w:b w:val="0"/>
          <w:sz w:val="22"/>
          <w:szCs w:val="22"/>
        </w:rPr>
        <w:t>Pa</w:t>
      </w:r>
      <w:r w:rsidR="002A7DD6">
        <w:rPr>
          <w:rFonts w:ascii="Arial" w:hAnsi="Arial" w:cs="Arial"/>
          <w:b w:val="0"/>
          <w:sz w:val="22"/>
          <w:szCs w:val="22"/>
        </w:rPr>
        <w:t>tient</w:t>
      </w:r>
      <w:r w:rsidR="002A7DD6" w:rsidRPr="005F7C75">
        <w:rPr>
          <w:rFonts w:ascii="Arial" w:hAnsi="Arial" w:cs="Arial"/>
          <w:b w:val="0"/>
          <w:sz w:val="22"/>
          <w:szCs w:val="22"/>
        </w:rPr>
        <w:t>s that received an operation were younger than those who did no</w:t>
      </w:r>
      <w:r w:rsidR="002A7DD6">
        <w:rPr>
          <w:rFonts w:ascii="Arial" w:hAnsi="Arial" w:cs="Arial"/>
          <w:b w:val="0"/>
          <w:sz w:val="22"/>
          <w:szCs w:val="22"/>
        </w:rPr>
        <w:t xml:space="preserve">t </w:t>
      </w:r>
      <w:r w:rsidR="002A7DD6" w:rsidRPr="005F7C75">
        <w:rPr>
          <w:rFonts w:ascii="Arial" w:hAnsi="Arial" w:cs="Arial"/>
          <w:b w:val="0"/>
          <w:sz w:val="22"/>
          <w:szCs w:val="22"/>
        </w:rPr>
        <w:t>[76(7.7) vs. 78(8.4)</w:t>
      </w:r>
      <w:r w:rsidR="002A7DD6">
        <w:rPr>
          <w:rFonts w:ascii="Arial" w:hAnsi="Arial" w:cs="Arial"/>
          <w:b w:val="0"/>
          <w:sz w:val="22"/>
          <w:szCs w:val="22"/>
        </w:rPr>
        <w:t xml:space="preserve"> years</w:t>
      </w:r>
      <w:r w:rsidR="002A7DD6" w:rsidRPr="005F7C75">
        <w:rPr>
          <w:rFonts w:ascii="Arial" w:hAnsi="Arial" w:cs="Arial"/>
          <w:b w:val="0"/>
          <w:sz w:val="22"/>
          <w:szCs w:val="22"/>
        </w:rPr>
        <w:t xml:space="preserve">; </w:t>
      </w:r>
      <w:r w:rsidR="002A7DD6" w:rsidRPr="005F7C75">
        <w:rPr>
          <w:rFonts w:ascii="Arial" w:hAnsi="Arial" w:cs="Arial"/>
          <w:b w:val="0"/>
          <w:i/>
          <w:sz w:val="22"/>
          <w:szCs w:val="22"/>
        </w:rPr>
        <w:t>P</w:t>
      </w:r>
      <w:r w:rsidR="002A7DD6" w:rsidRPr="005F7C75">
        <w:rPr>
          <w:rFonts w:ascii="Arial" w:hAnsi="Arial" w:cs="Arial"/>
          <w:b w:val="0"/>
          <w:sz w:val="22"/>
          <w:szCs w:val="22"/>
        </w:rPr>
        <w:t>&lt;0.001</w:t>
      </w:r>
      <w:r w:rsidR="002A7DD6">
        <w:rPr>
          <w:rFonts w:ascii="Arial" w:hAnsi="Arial" w:cs="Arial"/>
          <w:b w:val="0"/>
          <w:sz w:val="22"/>
          <w:szCs w:val="22"/>
        </w:rPr>
        <w:t>]</w:t>
      </w:r>
      <w:r>
        <w:rPr>
          <w:rFonts w:ascii="Arial" w:hAnsi="Arial" w:cs="Arial"/>
          <w:b w:val="0"/>
          <w:sz w:val="22"/>
          <w:szCs w:val="22"/>
        </w:rPr>
        <w:t xml:space="preserve"> and higher proportion of patients were males </w:t>
      </w:r>
      <w:r w:rsidR="0018438F">
        <w:rPr>
          <w:rFonts w:ascii="Arial" w:hAnsi="Arial" w:cs="Arial"/>
          <w:b w:val="0"/>
          <w:sz w:val="22"/>
          <w:szCs w:val="22"/>
        </w:rPr>
        <w:t>(</w:t>
      </w:r>
      <w:r w:rsidR="002A7DD6" w:rsidRPr="005F7C75">
        <w:rPr>
          <w:rFonts w:ascii="Arial" w:hAnsi="Arial" w:cs="Arial"/>
          <w:b w:val="0"/>
          <w:sz w:val="22"/>
          <w:szCs w:val="22"/>
        </w:rPr>
        <w:t>30.2% vs. 23.5% in females</w:t>
      </w:r>
      <w:r w:rsidR="001B2AF1">
        <w:rPr>
          <w:rFonts w:ascii="Arial" w:hAnsi="Arial" w:cs="Arial"/>
          <w:b w:val="0"/>
          <w:sz w:val="22"/>
          <w:szCs w:val="22"/>
        </w:rPr>
        <w:t>;</w:t>
      </w:r>
      <w:r w:rsidR="0018438F">
        <w:rPr>
          <w:rFonts w:ascii="Arial" w:hAnsi="Arial" w:cs="Arial"/>
          <w:b w:val="0"/>
          <w:sz w:val="22"/>
          <w:szCs w:val="22"/>
        </w:rPr>
        <w:t xml:space="preserve"> </w:t>
      </w:r>
      <w:r w:rsidR="002A7DD6" w:rsidRPr="005F7C75">
        <w:rPr>
          <w:rFonts w:ascii="Arial" w:hAnsi="Arial" w:cs="Arial"/>
          <w:b w:val="0"/>
          <w:i/>
          <w:sz w:val="22"/>
          <w:szCs w:val="22"/>
        </w:rPr>
        <w:t>P</w:t>
      </w:r>
      <w:r w:rsidR="002A7DD6" w:rsidRPr="005F7C75">
        <w:rPr>
          <w:rFonts w:ascii="Arial" w:hAnsi="Arial" w:cs="Arial"/>
          <w:b w:val="0"/>
          <w:sz w:val="22"/>
          <w:szCs w:val="22"/>
        </w:rPr>
        <w:t xml:space="preserve">=0.006). There was no difference between operated and non-operated patients for other characteristics </w:t>
      </w:r>
      <w:r>
        <w:rPr>
          <w:rFonts w:ascii="Arial" w:hAnsi="Arial" w:cs="Arial"/>
          <w:b w:val="0"/>
          <w:sz w:val="22"/>
          <w:szCs w:val="22"/>
        </w:rPr>
        <w:t xml:space="preserve">examined </w:t>
      </w:r>
      <w:r w:rsidR="002A7DD6" w:rsidRPr="005F7C75">
        <w:rPr>
          <w:rFonts w:ascii="Arial" w:hAnsi="Arial" w:cs="Arial"/>
          <w:b w:val="0"/>
          <w:sz w:val="22"/>
          <w:szCs w:val="22"/>
        </w:rPr>
        <w:t xml:space="preserve">(frailty, polypharmacy, serum albumin, </w:t>
      </w:r>
      <w:r>
        <w:rPr>
          <w:rFonts w:ascii="Arial" w:hAnsi="Arial" w:cs="Arial"/>
          <w:b w:val="0"/>
          <w:sz w:val="22"/>
          <w:szCs w:val="22"/>
        </w:rPr>
        <w:t>and</w:t>
      </w:r>
      <w:r w:rsidR="002A7DD6" w:rsidRPr="005F7C75">
        <w:rPr>
          <w:rFonts w:ascii="Arial" w:hAnsi="Arial" w:cs="Arial"/>
          <w:b w:val="0"/>
          <w:sz w:val="22"/>
          <w:szCs w:val="22"/>
        </w:rPr>
        <w:t xml:space="preserve"> haemoglobin levels). </w:t>
      </w:r>
      <w:r>
        <w:rPr>
          <w:rFonts w:ascii="Arial" w:hAnsi="Arial" w:cs="Arial"/>
          <w:b w:val="0"/>
          <w:sz w:val="22"/>
          <w:szCs w:val="22"/>
        </w:rPr>
        <w:t xml:space="preserve">We found </w:t>
      </w:r>
      <w:r w:rsidR="002A7DD6" w:rsidRPr="005F7C75">
        <w:rPr>
          <w:rFonts w:ascii="Arial" w:hAnsi="Arial" w:cs="Arial"/>
          <w:b w:val="0"/>
          <w:sz w:val="22"/>
          <w:szCs w:val="22"/>
        </w:rPr>
        <w:t>no association between operation</w:t>
      </w:r>
      <w:r w:rsidR="002A7DD6">
        <w:rPr>
          <w:rFonts w:ascii="Arial" w:hAnsi="Arial" w:cs="Arial"/>
          <w:b w:val="0"/>
          <w:sz w:val="22"/>
          <w:szCs w:val="22"/>
        </w:rPr>
        <w:t xml:space="preserve"> and </w:t>
      </w:r>
      <w:r>
        <w:rPr>
          <w:rFonts w:ascii="Arial" w:hAnsi="Arial" w:cs="Arial"/>
          <w:b w:val="0"/>
          <w:sz w:val="22"/>
          <w:szCs w:val="22"/>
        </w:rPr>
        <w:t xml:space="preserve">both outcomes: </w:t>
      </w:r>
      <w:r w:rsidR="002A7DD6" w:rsidRPr="005F7C75">
        <w:rPr>
          <w:rFonts w:ascii="Arial" w:hAnsi="Arial" w:cs="Arial"/>
          <w:b w:val="0"/>
          <w:sz w:val="22"/>
          <w:szCs w:val="22"/>
        </w:rPr>
        <w:t>adjusted odds ratio (AOR)</w:t>
      </w:r>
      <w:r>
        <w:rPr>
          <w:rFonts w:ascii="Arial" w:hAnsi="Arial" w:cs="Arial"/>
          <w:b w:val="0"/>
          <w:sz w:val="22"/>
          <w:szCs w:val="22"/>
        </w:rPr>
        <w:t xml:space="preserve"> (95%CI) were </w:t>
      </w:r>
      <w:r w:rsidR="002A7DD6" w:rsidRPr="002A7DD6">
        <w:rPr>
          <w:rFonts w:ascii="Arial" w:hAnsi="Arial" w:cs="Arial"/>
          <w:b w:val="0"/>
          <w:sz w:val="22"/>
          <w:szCs w:val="22"/>
        </w:rPr>
        <w:t>0.27(</w:t>
      </w:r>
      <w:r w:rsidR="002A7DD6">
        <w:rPr>
          <w:rFonts w:ascii="Arial" w:hAnsi="Arial" w:cs="Arial"/>
          <w:b w:val="0"/>
          <w:sz w:val="22"/>
          <w:szCs w:val="22"/>
        </w:rPr>
        <w:t>0.30-1.41</w:t>
      </w:r>
      <w:r w:rsidR="002A7DD6" w:rsidRPr="002A7DD6">
        <w:rPr>
          <w:rFonts w:ascii="Arial" w:hAnsi="Arial" w:cs="Arial"/>
          <w:b w:val="0"/>
          <w:sz w:val="22"/>
          <w:szCs w:val="22"/>
        </w:rPr>
        <w:t xml:space="preserve">; </w:t>
      </w:r>
      <w:r w:rsidR="002A7DD6" w:rsidRPr="002A7DD6">
        <w:rPr>
          <w:rFonts w:ascii="Arial" w:eastAsiaTheme="minorHAnsi" w:hAnsi="Arial" w:cs="Arial"/>
          <w:b w:val="0"/>
          <w:i/>
          <w:sz w:val="22"/>
          <w:szCs w:val="22"/>
        </w:rPr>
        <w:t>P</w:t>
      </w:r>
      <w:r w:rsidR="002A7DD6" w:rsidRPr="002A7DD6">
        <w:rPr>
          <w:rFonts w:ascii="Arial" w:hAnsi="Arial" w:cs="Arial"/>
          <w:b w:val="0"/>
          <w:sz w:val="22"/>
          <w:szCs w:val="22"/>
        </w:rPr>
        <w:t xml:space="preserve">=0.644) and 0.77 (0.65-1.77; </w:t>
      </w:r>
      <w:r w:rsidR="002A7DD6" w:rsidRPr="002A7DD6">
        <w:rPr>
          <w:rFonts w:ascii="Arial" w:eastAsiaTheme="minorHAnsi" w:hAnsi="Arial" w:cs="Arial"/>
          <w:b w:val="0"/>
          <w:i/>
          <w:sz w:val="22"/>
          <w:szCs w:val="22"/>
        </w:rPr>
        <w:t>P</w:t>
      </w:r>
      <w:r w:rsidR="002A7DD6" w:rsidRPr="002A7DD6">
        <w:rPr>
          <w:rFonts w:ascii="Arial" w:hAnsi="Arial" w:cs="Arial"/>
          <w:b w:val="0"/>
          <w:sz w:val="22"/>
          <w:szCs w:val="22"/>
        </w:rPr>
        <w:t>=1.077)</w:t>
      </w:r>
      <w:r>
        <w:rPr>
          <w:rFonts w:ascii="Arial" w:hAnsi="Arial" w:cs="Arial"/>
          <w:b w:val="0"/>
          <w:sz w:val="22"/>
          <w:szCs w:val="22"/>
        </w:rPr>
        <w:t xml:space="preserve"> for 90-day mortality and</w:t>
      </w:r>
      <w:r w:rsidR="002A7DD6" w:rsidRPr="002A7DD6">
        <w:rPr>
          <w:rFonts w:ascii="Arial" w:hAnsi="Arial" w:cs="Arial"/>
          <w:b w:val="0"/>
          <w:sz w:val="22"/>
          <w:szCs w:val="22"/>
        </w:rPr>
        <w:t xml:space="preserve"> </w:t>
      </w:r>
      <w:r w:rsidRPr="007677BE">
        <w:rPr>
          <w:rFonts w:ascii="Arial" w:hAnsi="Arial" w:cs="Arial"/>
          <w:b w:val="0"/>
          <w:sz w:val="22"/>
          <w:szCs w:val="22"/>
        </w:rPr>
        <w:t>readmission</w:t>
      </w:r>
      <w:r>
        <w:rPr>
          <w:rFonts w:ascii="Arial" w:hAnsi="Arial" w:cs="Arial"/>
          <w:b w:val="0"/>
          <w:sz w:val="22"/>
          <w:szCs w:val="22"/>
        </w:rPr>
        <w:t xml:space="preserve"> within</w:t>
      </w:r>
      <w:r w:rsidRPr="007677BE">
        <w:rPr>
          <w:rFonts w:ascii="Arial" w:hAnsi="Arial" w:cs="Arial"/>
          <w:b w:val="0"/>
          <w:sz w:val="22"/>
          <w:szCs w:val="22"/>
        </w:rPr>
        <w:t xml:space="preserve"> 30 days</w:t>
      </w:r>
      <w:r>
        <w:rPr>
          <w:rFonts w:ascii="Arial" w:hAnsi="Arial" w:cs="Arial"/>
          <w:b w:val="0"/>
          <w:sz w:val="22"/>
          <w:szCs w:val="22"/>
        </w:rPr>
        <w:t xml:space="preserve"> after discharge, respectively</w:t>
      </w:r>
      <w:r w:rsidRPr="007677BE">
        <w:rPr>
          <w:rFonts w:ascii="Arial" w:hAnsi="Arial" w:cs="Arial"/>
          <w:b w:val="0"/>
          <w:sz w:val="22"/>
          <w:szCs w:val="22"/>
        </w:rPr>
        <w:t>.</w:t>
      </w:r>
      <w:r w:rsidR="002A7DD6" w:rsidRPr="00884882">
        <w:rPr>
          <w:rFonts w:ascii="Arial" w:hAnsi="Arial" w:cs="Arial"/>
          <w:b w:val="0"/>
          <w:sz w:val="22"/>
          <w:szCs w:val="22"/>
        </w:rPr>
        <w:t xml:space="preserve"> </w:t>
      </w:r>
      <w:r w:rsidR="002A7DD6" w:rsidRPr="002A7DD6">
        <w:rPr>
          <w:rFonts w:ascii="Arial" w:hAnsi="Arial" w:cs="Arial"/>
          <w:b w:val="0"/>
          <w:sz w:val="22"/>
          <w:szCs w:val="22"/>
        </w:rPr>
        <w:t xml:space="preserve">   </w:t>
      </w:r>
    </w:p>
    <w:p w:rsidR="002A7DD6" w:rsidRPr="00DF36D8" w:rsidRDefault="002A7DD6" w:rsidP="002A7DD6">
      <w:pPr>
        <w:pStyle w:val="Heading4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A7DD6" w:rsidRPr="00F47F83" w:rsidRDefault="002A7DD6" w:rsidP="002A7DD6">
      <w:pPr>
        <w:pStyle w:val="Heading4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Conclusions: </w:t>
      </w:r>
    </w:p>
    <w:p w:rsidR="002A7DD6" w:rsidRDefault="002A7DD6" w:rsidP="002A7D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quarter patients </w:t>
      </w:r>
      <w:r w:rsidR="004B3D4E">
        <w:rPr>
          <w:rFonts w:ascii="Arial" w:hAnsi="Arial" w:cs="Arial"/>
          <w:sz w:val="22"/>
          <w:szCs w:val="22"/>
        </w:rPr>
        <w:t xml:space="preserve">from this cohort </w:t>
      </w:r>
      <w:r>
        <w:rPr>
          <w:rFonts w:ascii="Arial" w:hAnsi="Arial" w:cs="Arial"/>
          <w:sz w:val="22"/>
          <w:szCs w:val="22"/>
        </w:rPr>
        <w:t xml:space="preserve">had an </w:t>
      </w:r>
      <w:r w:rsidRPr="00DF36D8">
        <w:rPr>
          <w:rFonts w:ascii="Arial" w:hAnsi="Arial" w:cs="Arial"/>
          <w:sz w:val="22"/>
          <w:szCs w:val="22"/>
        </w:rPr>
        <w:t xml:space="preserve">operation during their acute surgical admission in the UK setting. </w:t>
      </w:r>
      <w:r>
        <w:rPr>
          <w:rFonts w:ascii="Arial" w:hAnsi="Arial" w:cs="Arial"/>
          <w:sz w:val="22"/>
          <w:szCs w:val="22"/>
        </w:rPr>
        <w:t>There appeared to be no impact of operation on 90 days mortality and readmission in this population.</w:t>
      </w:r>
    </w:p>
    <w:p w:rsidR="002A7DD6" w:rsidRDefault="002A7DD6" w:rsidP="00356790">
      <w:pPr>
        <w:pStyle w:val="NormalWeb"/>
        <w:spacing w:before="0" w:beforeAutospacing="0" w:after="0" w:afterAutospacing="0"/>
        <w:jc w:val="both"/>
      </w:pPr>
    </w:p>
    <w:p w:rsidR="008807E3" w:rsidRDefault="008807E3" w:rsidP="00356790">
      <w:pPr>
        <w:pStyle w:val="NormalWeb"/>
        <w:spacing w:before="0" w:beforeAutospacing="0" w:after="0" w:afterAutospacing="0"/>
        <w:jc w:val="both"/>
      </w:pPr>
    </w:p>
    <w:p w:rsidR="00356790" w:rsidRPr="00356790" w:rsidRDefault="005565B8" w:rsidP="0035679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</w:t>
      </w:r>
      <w:r w:rsidR="00CC573E">
        <w:rPr>
          <w:rFonts w:ascii="Arial" w:hAnsi="Arial" w:cs="Arial"/>
          <w:sz w:val="22"/>
          <w:szCs w:val="22"/>
        </w:rPr>
        <w:t>50</w:t>
      </w:r>
      <w:r w:rsidR="00356790" w:rsidRPr="00356790">
        <w:rPr>
          <w:rFonts w:ascii="Arial" w:hAnsi="Arial" w:cs="Arial"/>
          <w:sz w:val="22"/>
          <w:szCs w:val="22"/>
        </w:rPr>
        <w:t xml:space="preserve"> words- limit is 250)</w:t>
      </w:r>
    </w:p>
    <w:sectPr w:rsidR="00356790" w:rsidRPr="00356790" w:rsidSect="00753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OT8608a8d1+2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A2D18"/>
    <w:multiLevelType w:val="hybridMultilevel"/>
    <w:tmpl w:val="8872D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2sDA3MAJSZibGRko6SsGpxcWZ+XkgBYa1AEp6PM0sAAAA"/>
  </w:docVars>
  <w:rsids>
    <w:rsidRoot w:val="00976BFB"/>
    <w:rsid w:val="00007554"/>
    <w:rsid w:val="001301C3"/>
    <w:rsid w:val="0018438F"/>
    <w:rsid w:val="001B2AF1"/>
    <w:rsid w:val="0028107C"/>
    <w:rsid w:val="00293D47"/>
    <w:rsid w:val="002A7DD6"/>
    <w:rsid w:val="002D2FD9"/>
    <w:rsid w:val="00356790"/>
    <w:rsid w:val="003B380C"/>
    <w:rsid w:val="0043457F"/>
    <w:rsid w:val="00450278"/>
    <w:rsid w:val="00471019"/>
    <w:rsid w:val="00487E25"/>
    <w:rsid w:val="004B3D4E"/>
    <w:rsid w:val="00535D42"/>
    <w:rsid w:val="005565B8"/>
    <w:rsid w:val="006A0C89"/>
    <w:rsid w:val="006D5452"/>
    <w:rsid w:val="006E75A3"/>
    <w:rsid w:val="007532A6"/>
    <w:rsid w:val="007677BE"/>
    <w:rsid w:val="007A3A21"/>
    <w:rsid w:val="007E6AD0"/>
    <w:rsid w:val="00810284"/>
    <w:rsid w:val="008807E3"/>
    <w:rsid w:val="00884882"/>
    <w:rsid w:val="0088698D"/>
    <w:rsid w:val="0094311A"/>
    <w:rsid w:val="00976BFB"/>
    <w:rsid w:val="00A00EE7"/>
    <w:rsid w:val="00A2713D"/>
    <w:rsid w:val="00C25F5B"/>
    <w:rsid w:val="00C628D9"/>
    <w:rsid w:val="00CC573E"/>
    <w:rsid w:val="00D72975"/>
    <w:rsid w:val="00DB2C42"/>
    <w:rsid w:val="00E97152"/>
    <w:rsid w:val="00F7185A"/>
    <w:rsid w:val="00F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62879-B129-46D2-9279-FBC89D3D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A6"/>
  </w:style>
  <w:style w:type="paragraph" w:styleId="Heading1">
    <w:name w:val="heading 1"/>
    <w:basedOn w:val="Normal"/>
    <w:next w:val="Normal"/>
    <w:link w:val="Heading1Char"/>
    <w:qFormat/>
    <w:rsid w:val="0043457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43457F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6BF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345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3457F"/>
    <w:rPr>
      <w:rFonts w:eastAsiaTheme="minorEastAsia"/>
      <w:b/>
      <w:bCs/>
      <w:sz w:val="28"/>
      <w:szCs w:val="28"/>
    </w:rPr>
  </w:style>
  <w:style w:type="paragraph" w:customStyle="1" w:styleId="Body1">
    <w:name w:val="Body 1"/>
    <w:rsid w:val="0043457F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8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Sian Tay</dc:creator>
  <cp:lastModifiedBy>Hui Sian Tay</cp:lastModifiedBy>
  <cp:revision>2</cp:revision>
  <dcterms:created xsi:type="dcterms:W3CDTF">2016-05-09T23:11:00Z</dcterms:created>
  <dcterms:modified xsi:type="dcterms:W3CDTF">2016-05-09T23:11:00Z</dcterms:modified>
</cp:coreProperties>
</file>